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340" w:leader="none"/>
        </w:tabs>
        <w:spacing w:lineRule="auto" w:line="240" w:before="0" w:after="0"/>
        <w:ind w:firstLine="46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Утвержден постановлением </w:t>
      </w:r>
    </w:p>
    <w:p>
      <w:pPr>
        <w:pStyle w:val="Normal"/>
        <w:tabs>
          <w:tab w:val="clear" w:pos="708"/>
          <w:tab w:val="left" w:pos="5340" w:leader="none"/>
        </w:tabs>
        <w:spacing w:lineRule="auto" w:line="240" w:before="0" w:after="0"/>
        <w:ind w:firstLine="46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комиссии по делам несовершеннолетних</w:t>
      </w:r>
    </w:p>
    <w:p>
      <w:pPr>
        <w:pStyle w:val="Normal"/>
        <w:tabs>
          <w:tab w:val="clear" w:pos="708"/>
          <w:tab w:val="left" w:pos="5340" w:leader="none"/>
        </w:tabs>
        <w:spacing w:lineRule="auto" w:line="240" w:before="0" w:after="0"/>
        <w:ind w:left="53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и защите их прав при Правительстве Брянской области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6660" w:leader="none"/>
        </w:tabs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от 23 декабря 2025 года № 7/6</w:t>
      </w:r>
    </w:p>
    <w:p>
      <w:pPr>
        <w:pStyle w:val="Normal"/>
        <w:tabs>
          <w:tab w:val="clear" w:pos="708"/>
          <w:tab w:val="left" w:pos="5520" w:leader="none"/>
          <w:tab w:val="left" w:pos="6660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5520" w:leader="none"/>
          <w:tab w:val="left" w:pos="6660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ПЛАН РАБОТЫ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комиссии по делам несовершеннолетних и защите их прав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 Правительстве Брянской области на 2026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325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Организация заседаний комиссии по делам несовершеннолетних и защите их прав при Правительстве Брянской области</w:t>
      </w:r>
    </w:p>
    <w:tbl>
      <w:tblPr>
        <w:tblW w:w="16160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675"/>
        <w:gridCol w:w="6839"/>
        <w:gridCol w:w="6519"/>
        <w:gridCol w:w="2126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Вопросы для рассмотрения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Срок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исполнения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Об итогах работы по профилактике безнадзорности и правонарушений несовершеннолетних на территории Брянской области в 2025 году и задачах на 2026 год.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УМВД России по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департамент образования и науки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Анализ мониторинга суицидальных попыток и завершенных суицидов, совершенных несовершеннолетними, и принимаемых мерах по оказанию психиатрической, психологической и медико-социальной помощи несовершеннолетним.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Департамент образования и науки Брянской области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(ГАУ «Центр психолого-педагогической, медицинской и социальной помощи» Брянской области), департамент здравоохранения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УМВД России по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cs="" w:cstheme="minorBidi" w:eastAsiaTheme="minorEastAsia"/>
                <w:highlight w:val="none"/>
                <w:shd w:fill="auto" w:val="clear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  <w:lang w:val="en-US"/>
              </w:rPr>
              <w:t>I</w:t>
            </w: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</w:rPr>
              <w:t xml:space="preserve">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1"/>
              <w:widowControl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О предпринимаемых мерах учреждениями дополнительного образования Брянской области по вовлечению несовершеннолетних, состоящих на различных видах учета, в организованные формы занятости.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образования и науки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культуры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физической культуры и спорта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Организация правового просвещения несовершеннолетних и их законных представителей, в том числе лиц работающих с детьми.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Уполномоченный по правам ребенка в Брянской области, УМВД России по Брянской области, департамент образования и науки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5.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О мерах по профилактике семейного неблагополучия, социального сиротства, сохранению кровной семьи в работе специализированных учреждений для несовершеннолетних, нуждающихся в социальной реабилитации, учреждений социального обслуживания, органов опеки и попечительства</w:t>
            </w:r>
            <w:r>
              <w:rPr>
                <w:rFonts w:eastAsia="" w:cs="Times New Roman" w:ascii="Times New Roman" w:hAnsi="Times New Roman"/>
                <w:sz w:val="24"/>
                <w:szCs w:val="24"/>
                <w:shd w:fill="auto" w:val="clear"/>
              </w:rPr>
              <w:t>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" w:cs="Times New Roman" w:ascii="Times New Roman" w:hAnsi="Times New Roman"/>
                <w:sz w:val="24"/>
                <w:szCs w:val="24"/>
              </w:rPr>
              <w:t xml:space="preserve">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Профилактика правонарушений несовершеннолетних в области дорожного движения, принятие мер по недопущению несчастных случаев и ДТП с участием несовершеннолетних.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ОГИБДД УМВД России по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Брянский ЛО МВД России на транспорте, департамент образования и науки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" w:cs="" w:cstheme="minorBidi" w:eastAsiaTheme="minorEastAsia"/>
                <w:highlight w:val="none"/>
                <w:shd w:fill="auto" w:val="clear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</w:rPr>
              <w:t>О принимаемых мерах по предупреждению преступных посягательств, совершаемых в отношении детей, в том числе против половой неприкосновенности и защиты их от жестокого обращения.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Следственное управление Следственного комитета,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УМВД России по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8.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1"/>
              <w:widowControl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О принимаемых мерах по предупреждению преступлений в сфере информационно-телекоммуникационных технологий среди несовершеннолетних, обеспечение информационной безопасности и их безопасного поведения в информационно-телекоммуникационной сети «Интернет».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Центр информационной безопасности молодежи Брянской области, УМВД России по Брянской области, Управление молодежной политики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9.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4"/>
                <w:shd w:fill="auto" w:val="clear"/>
              </w:rPr>
              <w:t>О состоянии подростковой преступности по итогам 6 месяцев 2026 года. Достаточность принимаемых мер, направленных на профилактику преступлений среди несовершеннолетних.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УМВД России по Брянской области, следственное управление Следственного комитета, департамент образования и науки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III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10.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О принимаемых мерах по профилактике преступлений среди несовершеннолетних, состоящих на учете в ФКУ УИИ УФСИН России по Брянской области. 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ФКУ УИИ УФСИН России по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/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III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Организация занятости и оздоровления несовершеннолетних, состоящих на профилактических учетах, в летний период 2026 года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Департамент образования и науки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III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12.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/>
              <w:spacing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О профилактике незаконного потребления несовершеннолетними алкоголя, наркотических средств, психотропных веществ, новых потенциально опасных психоактивных веществ. Формирование навыков здорового образа жизни. Организация лечения и реабилитации несовершеннолетних, контроля за прохождением указанных процедур, в том числе назначенных в судебном порядке.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Департамент здравоохранения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департамент образования и науки Брянской области, УМВД России по Брянской области, департамент социальной политики и занятости населения Брянской области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III кв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арт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13.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Об организации профилактической по раннего выявлению фактов детского и семейного неблагополучия. Меры, принимаемые  по преодолению кризисных явлений в семье.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Департамент социальной политики и занятости населения Брянской области, департамент здравоохранения Брянской области, департамент образования и науки Брянской области, Уполномоченный по правам ребенка в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квартал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14.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/>
              <w:spacing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О принимаемых мерах безопасности несовершеннолетних, направленных на предупреждение травматизма и гибели детей от внешних управляемых причин, в том числе на объектах железнодорожного транспорта.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УМВД России по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следственное управление Следственного комитета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России по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ГУ МЧС России по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Брянский ЛО МВД России на транспорте, Уполномоченный по правам ребенка в Брянской области, департамент образования и науки Брянской области, департамент социальной политики и занятости населения Брянской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квартал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Утверждение графика</w:t>
            </w:r>
            <w:r>
              <w:rPr>
                <w:rStyle w:val="Extended-textshort"/>
                <w:rFonts w:cs="Tempora LGC Uni" w:ascii="Times New Roman" w:hAnsi="Times New Roman"/>
                <w:bCs/>
                <w:color w:val="000000"/>
                <w:sz w:val="24"/>
                <w:szCs w:val="24"/>
              </w:rPr>
              <w:t xml:space="preserve"> проверок деятельности комиссий по делам несовершеннолетних и защите их прав муниципальных районов, городских и муниципальных округов Брянской области.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Утверждение плана работы комиссии на 2027 год.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квартал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Принятие решений о допуске (недопуске) граждан                       </w:t>
            </w:r>
            <w:r>
              <w:rPr>
                <w:rStyle w:val="Extended-textshort"/>
                <w:rFonts w:eastAsia="Tinos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ru-RU"/>
              </w:rPr>
              <w:t xml:space="preserve"> к педагогической деятельности, к предпринимательской деятельности и (или) к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 с участием несовершеннолетних.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мере поступления документов, в течение 30 дней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даты регистрации заявления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325" w:leader="none"/>
              </w:tabs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исполнении постановлений комиссии по делам несовершеннолетних и защите их прав при Правительстве Брянской области.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Специалисты, обеспечивающие деятельность комиссии по делам несовершеннолетних и защите их прав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Правительстве Брянской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II</w:t>
            </w:r>
            <w:r>
              <w:rPr>
                <w:rFonts w:cs="Times New Roman" w:ascii="Times New Roman" w:hAnsi="Times New Roman"/>
              </w:rPr>
              <w:t xml:space="preserve">, </w:t>
            </w:r>
            <w:r>
              <w:rPr>
                <w:rFonts w:cs="Times New Roman" w:ascii="Times New Roman" w:hAnsi="Times New Roman"/>
                <w:lang w:val="en-US"/>
              </w:rPr>
              <w:t>IV</w:t>
            </w:r>
            <w:r>
              <w:rPr>
                <w:rFonts w:cs="Times New Roman" w:ascii="Times New Roman" w:hAnsi="Times New Roman"/>
              </w:rPr>
              <w:t xml:space="preserve"> квартал</w:t>
            </w:r>
          </w:p>
        </w:tc>
      </w:tr>
    </w:tbl>
    <w:p>
      <w:pPr>
        <w:pStyle w:val="Normal"/>
        <w:spacing w:lineRule="auto" w:line="240" w:before="0"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720"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Нормативно-правовая деятельность</w:t>
      </w:r>
    </w:p>
    <w:tbl>
      <w:tblPr>
        <w:tblW w:w="16160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709"/>
        <w:gridCol w:w="6945"/>
        <w:gridCol w:w="6238"/>
        <w:gridCol w:w="2267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Ответственные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Срок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исполнения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предложений и замечаний по проектам  федеральных и региональных законов, поступающим в комиссию по делам несовершеннолетних и защите их прав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весь период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подготовке проектов   нормативных правовых актов в сфере профилактики безнадзорности и правонарушений несовершеннолетних, защиты их прав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области, органы и учреждения системы профилактики безнадзорности и правонарушений несовершеннолетних Брянской области (в пределах компетенции)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весь период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проектов правовых актов по вопросам в сфере деятельности комиссий по делам несовершеннолетних и защите их прав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мере необходимости</w:t>
            </w:r>
          </w:p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</w:tr>
      <w:tr>
        <w:trPr>
          <w:trHeight w:val="31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мониторинга и направление обзоров изменений федерального законодательства по вопросам компетенции комиссий по делам несовершеннолетних и защите их прав в комиссии по делам несовершеннолетних и защите их прав муниципальных образований Брянской области, районов города Брянска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</w:tr>
    </w:tbl>
    <w:p>
      <w:pPr>
        <w:pStyle w:val="Normal"/>
        <w:tabs>
          <w:tab w:val="clear" w:pos="708"/>
          <w:tab w:val="left" w:pos="2520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Организационно-практическая и информационно-аналитическая деятельность </w:t>
      </w:r>
    </w:p>
    <w:tbl>
      <w:tblPr>
        <w:tblW w:w="16019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674"/>
        <w:gridCol w:w="6840"/>
        <w:gridCol w:w="6236"/>
        <w:gridCol w:w="2268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Срок проведения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Исполнение плана мероприятий межведомственной программы по профилактике суицидального поведения                                     у несовершеннолетних Брянской области на 2026 – 2028 годы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органы и учреждения системы профилактики безнадзорности и правонарушений несовершеннолетних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 соответствии             с установленными сроками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lainText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 xml:space="preserve">Подготовка и проведение областных мероприятий в рамках реализации государственной программы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shd w:fill="auto" w:val="clear"/>
              </w:rPr>
              <w:t>«Профилактика правонарушений и противодействие преступности на территории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 профилактика терроризма и экстремизма»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комиссия по делам несовершеннолетних и защите их прав при Правительстве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органы и учреждения системы профилактики безнадзорности и правонарушений несовершеннолетних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весь период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(в соответствии с планом закупок)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lainText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Внедрение на территории Брянской области автоматизированной информационной системы в сфере защиты прав несовершеннолетних и профилактики их антиобщественного и противоправного поведения ГИС «Профилактика»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области, органы и учреждения системы профилактики безнадзорности и правонарушений несовершеннолетних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 течение года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4.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Мониторинг деятельности комиссий по делам несовершеннолетних и защите их прав муниципальных образований Брянской области и органов и учреждений системы профилактики за 2025 год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январь - февраль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" w:cs="Times New Roman" w:eastAsiaTheme="minorEastAsia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5.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Анализ планов работы комиссий по делам несовершеннолетних и защите их прав муниципальных районов, муниципальных и городских округов Брянской области на 2026 год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январь – февраль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" w:cs="Times New Roman" w:eastAsiaTheme="minorEastAsia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6.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Подготовка сводного статистического отчета о деятельности комиссий по делам несовершеннолетних и защите их прав Брянской области за 2025 год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февраль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eastAsia="" w:cs="Times New Roman" w:eastAsiaTheme="minorEastAsia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Подготовка отчета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 xml:space="preserve"> о работе по профилактике безнадзорности и правонарушений несовершеннолетних на территории региона за 2025 год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февраль – март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Подготовка сводного отчета об итогах проведения областной межведомственной профилактической акции «Защитим детей вместе» на территории Брянской области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апрель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Подготовка сводного отчета об итогах проведения областной межведомственной комплексной профилактической операции «Подросток» на территории Брянской области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октябрь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Мониторинг по следующим направлениям: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- суициды и суицидальные попытки несовершеннолетних;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- несовершеннолетние, самовольно ушедшие из семьи, государственных учреждений и находящиеся в розыске;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- несовершеннолетние, совершившие преступления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УМВД России по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следственное управление Следственного комитета России по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ежеквартально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11.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Изучение деятельности органов и учреждений системы профилактики по исполнению Федерального закона от 24 июня 1999 года № 120-ФЗ «Об основах системы профилактики безнадзорности и правонарушений несовершеннолетних»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 оказание консультативно-методической помощи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специалисты, обеспечивающие деятельность комиссии  по делам несовершеннолетних и защите их прав при Правительстве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органы системы профилактики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по отдельному графику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Организация контроля исполнения поручений Правительственной комиссии по делам несовершеннолетних              и защите их прав и комиссии по делам несовершеннолетних             и защите их прав при Правительстве Брянской области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есь период      исполнения постановлений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информационно-методических писем по основным направлениям деятельности комиссий по делам несовершеннолетних и защите их прав муниципальных образований Брянской области, районов города Брянска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весь период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аналитических материалов, справок о деятельности комиссии по делам несовершеннолетних и защите их прав              при Правительстве Брянской области по запросам органов власти Российской Федерации, Брянской области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весь период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IV</w:t>
      </w:r>
      <w:r>
        <w:rPr>
          <w:rFonts w:cs="Times New Roman" w:ascii="Times New Roman" w:hAnsi="Times New Roman"/>
          <w:b/>
          <w:sz w:val="24"/>
          <w:szCs w:val="24"/>
        </w:rPr>
        <w:t>. Инструктивно-методическая деятельность</w:t>
      </w:r>
    </w:p>
    <w:tbl>
      <w:tblPr>
        <w:tblW w:w="16019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709"/>
        <w:gridCol w:w="6805"/>
        <w:gridCol w:w="6236"/>
        <w:gridCol w:w="2268"/>
      </w:tblGrid>
      <w:tr>
        <w:trPr>
          <w:trHeight w:val="545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семинаров и  совещаний для специалистов, обеспечивающих деятельность комиссий по делам несовершеннолетних и защите их прав муниципальных образований Брянской области, районов города Брянска, органов и учреждений системы профилактики по обмену опытом по вопросам организации индивидуальной профилактической работы с несовершеннолетними и семьями, находящимися в социально опасном положении, административного производства, делопроизводства комиссий по делам несовершеннолетних и защите их прав и пр.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ежеквартально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45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Подготовка информационно-аналитических материалов по итогам проверок комиссий по делам несовершеннолетних и защите их прав муниципальных образований Брянской области, районов города Брянска, учреждений системы профилактики безнадзорности и правонарушений несовершеннолетних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весь период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(по результатам проверок)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подготовке и работе совещаний, «круглых столов», конференций, семинаров, проводимых на федеральном и региональном уровнях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весь период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4.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методической и консультативной помощи специалистам, обеспечивающим деятельность комиссий по делам несовершеннолетних и защите их прав муниципальных образований Брянской области, районов города Брянска, председателям и членам комиссий по делам несовершеннолетних и защите их прав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специалисты, обеспечивающие деятельность комиссии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весь период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shd w:fill="auto" w:val="clear"/>
              </w:rPr>
              <w:t>5.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Информационное обеспечение деятельности комиссий                       по делам несовершеннолетних и защите их прав Брянской области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комиссии по делам несовершеннолетних и защите их прав муниципальных образований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весь период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V</w:t>
      </w:r>
      <w:r>
        <w:rPr>
          <w:rFonts w:cs="Times New Roman" w:ascii="Times New Roman" w:hAnsi="Times New Roman"/>
          <w:b/>
          <w:sz w:val="24"/>
          <w:szCs w:val="24"/>
        </w:rPr>
        <w:t>. Осуществление координации межведомственного взаимодействия органов и учреждений системы профилактики</w:t>
      </w:r>
    </w:p>
    <w:tbl>
      <w:tblPr>
        <w:tblW w:w="16019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709"/>
        <w:gridCol w:w="6805"/>
        <w:gridCol w:w="6236"/>
        <w:gridCol w:w="2268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межведомственной профилактической акции «Защитим детей вместе»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января – 30 марта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межведомственной комплексной профилактической операции «Подросток»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июня-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 сентября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благотворительной акции «Добро без границ»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декабря-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 января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областных межведомственных акциях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 при Правительстве Брянской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отдельному плану</w:t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Примечание: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План работы комиссии по делам несовершеннолетних и защите их прав при Правительстве Брянской области может быть скорректирован с учетом рекомендаций Правительственной комиссии по делам несовершеннолетних и защите их прав, а также </w:t>
      </w:r>
      <w:r>
        <w:rPr>
          <w:rFonts w:cs="Times New Roman" w:ascii="Times New Roman" w:hAnsi="Times New Roman"/>
          <w:sz w:val="24"/>
          <w:szCs w:val="24"/>
        </w:rPr>
        <w:t xml:space="preserve">на основании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поступивших</w:t>
      </w:r>
      <w:r>
        <w:rPr>
          <w:rFonts w:cs="Times New Roman" w:ascii="Times New Roman" w:hAnsi="Times New Roman"/>
          <w:sz w:val="24"/>
          <w:szCs w:val="24"/>
        </w:rPr>
        <w:t xml:space="preserve"> предложений членов комиссии по делам несовершеннолетних и защите их прав при Правительстве Брянской области (подпункт 13.5. пункта 13 постановления Правительства Брянской области от 15 мая 2021 года № 221-п «Об утверждении положения о комиссии по делам несовершеннолетних и защите их прав при Правительстве Брянской области»).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gutter="0" w:header="709" w:top="851" w:footer="709" w:bottom="170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empora LGC Uni">
    <w:charset w:val="01"/>
    <w:family w:val="swiss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421141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  <w:num w:numId="7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05a0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Style18"/>
    <w:next w:val="BodyText"/>
    <w:qFormat/>
    <w:pPr>
      <w:spacing w:before="240" w:after="120"/>
      <w:outlineLvl w:val="0"/>
    </w:pPr>
    <w:rPr>
      <w:rFonts w:ascii="Tempora LGC Uni" w:hAnsi="Tempora LGC Uni" w:eastAsia="Open Sans" w:cs="FreeSerif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Знак"/>
    <w:basedOn w:val="DefaultParagraphFont"/>
    <w:link w:val="PlainText"/>
    <w:uiPriority w:val="99"/>
    <w:qFormat/>
    <w:rsid w:val="00d83ed2"/>
    <w:rPr>
      <w:rFonts w:ascii="Courier New" w:hAnsi="Courier New" w:eastAsia="Times New Roman" w:cs="Courier New"/>
      <w:sz w:val="20"/>
      <w:szCs w:val="20"/>
    </w:rPr>
  </w:style>
  <w:style w:type="character" w:styleId="Strong">
    <w:name w:val="Strong"/>
    <w:basedOn w:val="DefaultParagraphFont"/>
    <w:qFormat/>
    <w:rsid w:val="00d83ed2"/>
    <w:rPr>
      <w:b/>
      <w:bCs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ee391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ee3916"/>
    <w:rPr/>
  </w:style>
  <w:style w:type="character" w:styleId="Hyperlink">
    <w:name w:val="Hyperlink"/>
    <w:basedOn w:val="DefaultParagraphFont"/>
    <w:uiPriority w:val="99"/>
    <w:semiHidden/>
    <w:unhideWhenUsed/>
    <w:rsid w:val="000505e9"/>
    <w:rPr>
      <w:color w:themeColor="hyperlink" w:val="0000FF"/>
      <w:u w:val="single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1134ab"/>
    <w:rPr>
      <w:rFonts w:ascii="Tahoma" w:hAnsi="Tahoma" w:cs="Tahoma"/>
      <w:sz w:val="16"/>
      <w:szCs w:val="16"/>
    </w:rPr>
  </w:style>
  <w:style w:type="character" w:styleId="Style17">
    <w:name w:val="Основной шрифт абзаца"/>
    <w:qFormat/>
    <w:rPr/>
  </w:style>
  <w:style w:type="character" w:styleId="Extended-textshort">
    <w:name w:val="extended-text__short"/>
    <w:basedOn w:val="Style17"/>
    <w:qFormat/>
    <w:rPr/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d83ed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PlainText">
    <w:name w:val="Plain Text"/>
    <w:basedOn w:val="Normal"/>
    <w:link w:val="Style13"/>
    <w:uiPriority w:val="99"/>
    <w:unhideWhenUsed/>
    <w:qFormat/>
    <w:rsid w:val="00d83ed2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ee391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ee391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e449e1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1134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BodyText1">
    <w:name w:val="Body Text1"/>
    <w:basedOn w:val="Normal"/>
    <w:qFormat/>
    <w:pPr>
      <w:jc w:val="both"/>
    </w:pPr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97389-25F8-4594-9386-5AED15D39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3300</TotalTime>
  <Application>LibreOffice/7.6.7.2$Linux_X86_64 LibreOffice_project/60$Build-2</Application>
  <AppVersion>15.0000</AppVersion>
  <Pages>8</Pages>
  <Words>2124</Words>
  <Characters>15437</Characters>
  <CharactersWithSpaces>17653</CharactersWithSpaces>
  <Paragraphs>245</Paragraphs>
  <Company>BRA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2016-12-19T10:12:00Z</dcterms:created>
  <dc:creator>Otddem4</dc:creator>
  <dc:description/>
  <dc:language>ru-RU</dc:language>
  <cp:lastModifiedBy/>
  <cp:lastPrinted>2024-12-26T15:41:14Z</cp:lastPrinted>
  <dcterms:modified xsi:type="dcterms:W3CDTF">2025-12-25T17:04:54Z</dcterms:modified>
  <cp:revision>166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